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33CD" w14:textId="77777777" w:rsidR="004E1AA6" w:rsidRDefault="004E1AA6">
      <w:r w:rsidRPr="004E1AA6">
        <w:t xml:space="preserve">RADIXON Group Pty Ltd </w:t>
      </w:r>
    </w:p>
    <w:p w14:paraId="568C3BE7" w14:textId="77777777" w:rsidR="004E1AA6" w:rsidRDefault="004E1AA6">
      <w:r w:rsidRPr="004E1AA6">
        <w:t xml:space="preserve">Company Overview </w:t>
      </w:r>
    </w:p>
    <w:p w14:paraId="072BB89E" w14:textId="77777777" w:rsidR="004E1AA6" w:rsidRDefault="004E1AA6">
      <w:r w:rsidRPr="004E1AA6">
        <w:t xml:space="preserve">RADIXON Group is a global player, providing superior and cost-effective alternatives to radio communications monitoring and surveillance to governments and private customers in many countries of the world. Our US representatives serve government and private customers in USA and Canada. Our Slovak subsidiary RADIXON Slovakia </w:t>
      </w:r>
      <w:proofErr w:type="spellStart"/>
      <w:r w:rsidRPr="004E1AA6">
        <w:t>s.r.o.</w:t>
      </w:r>
      <w:proofErr w:type="spellEnd"/>
      <w:r w:rsidRPr="004E1AA6">
        <w:t xml:space="preserve"> is based in Kosice, Eastern Slovakia, a local industry hub and excellent pool of skilled engineering resources. Our UK subsidiary RADIXON UK Ltd. is based in Worcestershire, United Kingdom. Drawing on decades of experience supplying radio communication systems to defence and government markets, this company concentrates on marketing and integration engineering development and support. RADIXON products and solutions are focused on the priorities of capability, efficiency, precision and dependability. Our aim is to provide our customers with high performance products based on future-proof technologies, with rock-solid reliability, exceeding all expectations. Our consumer products are also marketed under the brand name </w:t>
      </w:r>
      <w:proofErr w:type="spellStart"/>
      <w:r w:rsidRPr="004E1AA6">
        <w:t>WiNRADiO</w:t>
      </w:r>
      <w:proofErr w:type="spellEnd"/>
      <w:r w:rsidRPr="004E1AA6">
        <w:t xml:space="preserve">. </w:t>
      </w:r>
    </w:p>
    <w:p w14:paraId="0FE1A341" w14:textId="77777777" w:rsidR="004E1AA6" w:rsidRDefault="004E1AA6">
      <w:r w:rsidRPr="004E1AA6">
        <w:t xml:space="preserve">Products </w:t>
      </w:r>
    </w:p>
    <w:p w14:paraId="72C4FD48" w14:textId="77777777" w:rsidR="004E1AA6" w:rsidRDefault="004E1AA6">
      <w:r w:rsidRPr="004E1AA6">
        <w:t xml:space="preserve">RADIXON designs, manufactures &amp; provides off-the-shelf equipment as well as customized solutions in the following areas: </w:t>
      </w:r>
    </w:p>
    <w:p w14:paraId="47B3333D" w14:textId="77777777" w:rsidR="004E1AA6" w:rsidRDefault="004E1AA6">
      <w:r w:rsidRPr="004E1AA6">
        <w:t xml:space="preserve">• High-performance software-defined radio receivers </w:t>
      </w:r>
    </w:p>
    <w:p w14:paraId="5D1AAB85" w14:textId="77777777" w:rsidR="004E1AA6" w:rsidRDefault="004E1AA6">
      <w:r w:rsidRPr="004E1AA6">
        <w:t xml:space="preserve">• Specialized receivers for sonobuoy telemetry </w:t>
      </w:r>
    </w:p>
    <w:p w14:paraId="3738E8E5" w14:textId="77777777" w:rsidR="004E1AA6" w:rsidRDefault="004E1AA6">
      <w:r w:rsidRPr="004E1AA6">
        <w:t xml:space="preserve">•Multi-channel surveillance and monitoring systems </w:t>
      </w:r>
    </w:p>
    <w:p w14:paraId="73B0DE41" w14:textId="77777777" w:rsidR="004E1AA6" w:rsidRDefault="004E1AA6">
      <w:r w:rsidRPr="004E1AA6">
        <w:t xml:space="preserve">• Direction finding and geolocation systems </w:t>
      </w:r>
    </w:p>
    <w:p w14:paraId="5DD0FFA4" w14:textId="77777777" w:rsidR="004E1AA6" w:rsidRDefault="004E1AA6">
      <w:r w:rsidRPr="004E1AA6">
        <w:t xml:space="preserve">•Marine receivers and signal decoders </w:t>
      </w:r>
    </w:p>
    <w:p w14:paraId="3D443EC6" w14:textId="77777777" w:rsidR="004E1AA6" w:rsidRDefault="004E1AA6">
      <w:r w:rsidRPr="004E1AA6">
        <w:t xml:space="preserve">• Broadcast monitoring systems </w:t>
      </w:r>
    </w:p>
    <w:p w14:paraId="08EEA825" w14:textId="77777777" w:rsidR="004E1AA6" w:rsidRDefault="004E1AA6">
      <w:r w:rsidRPr="004E1AA6">
        <w:t xml:space="preserve">• Spectrum analysis products </w:t>
      </w:r>
    </w:p>
    <w:p w14:paraId="350C646C" w14:textId="77777777" w:rsidR="004E1AA6" w:rsidRDefault="004E1AA6">
      <w:r w:rsidRPr="004E1AA6">
        <w:t xml:space="preserve">•Mobile site survey systems </w:t>
      </w:r>
    </w:p>
    <w:p w14:paraId="29BD5364" w14:textId="77777777" w:rsidR="004E1AA6" w:rsidRDefault="004E1AA6">
      <w:r w:rsidRPr="004E1AA6">
        <w:t xml:space="preserve">•Weather satellite systems </w:t>
      </w:r>
    </w:p>
    <w:p w14:paraId="0B82D318" w14:textId="77777777" w:rsidR="004E1AA6" w:rsidRDefault="004E1AA6">
      <w:r w:rsidRPr="004E1AA6">
        <w:t xml:space="preserve">• Antennas and antenna distribution systems </w:t>
      </w:r>
    </w:p>
    <w:p w14:paraId="28432810" w14:textId="34E8FB70" w:rsidR="00522CAB" w:rsidRDefault="004E1AA6">
      <w:r w:rsidRPr="004E1AA6">
        <w:t>RADIXON also designs and manufactures electronic assemblies, develops complex software, all backed up by quality management systems. All RADIXON solutions are designed to meet demanding standards of quality, reliability and simplicity of operation</w:t>
      </w:r>
      <w:r>
        <w:t>.</w:t>
      </w:r>
    </w:p>
    <w:sectPr w:rsidR="00522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A6"/>
    <w:rsid w:val="001B76CC"/>
    <w:rsid w:val="00350278"/>
    <w:rsid w:val="004E1AA6"/>
    <w:rsid w:val="00522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48D4"/>
  <w15:chartTrackingRefBased/>
  <w15:docId w15:val="{52EAD160-3199-429A-B7F0-0199F3F2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A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1A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1A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1A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1A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1A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A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A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A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A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A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1A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A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A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AA6"/>
    <w:rPr>
      <w:rFonts w:eastAsiaTheme="majorEastAsia" w:cstheme="majorBidi"/>
      <w:color w:val="272727" w:themeColor="text1" w:themeTint="D8"/>
    </w:rPr>
  </w:style>
  <w:style w:type="paragraph" w:styleId="Title">
    <w:name w:val="Title"/>
    <w:basedOn w:val="Normal"/>
    <w:next w:val="Normal"/>
    <w:link w:val="TitleChar"/>
    <w:uiPriority w:val="10"/>
    <w:qFormat/>
    <w:rsid w:val="004E1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AA6"/>
    <w:pPr>
      <w:spacing w:before="160"/>
      <w:jc w:val="center"/>
    </w:pPr>
    <w:rPr>
      <w:i/>
      <w:iCs/>
      <w:color w:val="404040" w:themeColor="text1" w:themeTint="BF"/>
    </w:rPr>
  </w:style>
  <w:style w:type="character" w:customStyle="1" w:styleId="QuoteChar">
    <w:name w:val="Quote Char"/>
    <w:basedOn w:val="DefaultParagraphFont"/>
    <w:link w:val="Quote"/>
    <w:uiPriority w:val="29"/>
    <w:rsid w:val="004E1AA6"/>
    <w:rPr>
      <w:i/>
      <w:iCs/>
      <w:color w:val="404040" w:themeColor="text1" w:themeTint="BF"/>
    </w:rPr>
  </w:style>
  <w:style w:type="paragraph" w:styleId="ListParagraph">
    <w:name w:val="List Paragraph"/>
    <w:basedOn w:val="Normal"/>
    <w:uiPriority w:val="34"/>
    <w:qFormat/>
    <w:rsid w:val="004E1AA6"/>
    <w:pPr>
      <w:ind w:left="720"/>
      <w:contextualSpacing/>
    </w:pPr>
  </w:style>
  <w:style w:type="character" w:styleId="IntenseEmphasis">
    <w:name w:val="Intense Emphasis"/>
    <w:basedOn w:val="DefaultParagraphFont"/>
    <w:uiPriority w:val="21"/>
    <w:qFormat/>
    <w:rsid w:val="004E1AA6"/>
    <w:rPr>
      <w:i/>
      <w:iCs/>
      <w:color w:val="2F5496" w:themeColor="accent1" w:themeShade="BF"/>
    </w:rPr>
  </w:style>
  <w:style w:type="paragraph" w:styleId="IntenseQuote">
    <w:name w:val="Intense Quote"/>
    <w:basedOn w:val="Normal"/>
    <w:next w:val="Normal"/>
    <w:link w:val="IntenseQuoteChar"/>
    <w:uiPriority w:val="30"/>
    <w:qFormat/>
    <w:rsid w:val="004E1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1AA6"/>
    <w:rPr>
      <w:i/>
      <w:iCs/>
      <w:color w:val="2F5496" w:themeColor="accent1" w:themeShade="BF"/>
    </w:rPr>
  </w:style>
  <w:style w:type="character" w:styleId="IntenseReference">
    <w:name w:val="Intense Reference"/>
    <w:basedOn w:val="DefaultParagraphFont"/>
    <w:uiPriority w:val="32"/>
    <w:qFormat/>
    <w:rsid w:val="004E1A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1</cp:revision>
  <dcterms:created xsi:type="dcterms:W3CDTF">2026-02-24T03:13:00Z</dcterms:created>
  <dcterms:modified xsi:type="dcterms:W3CDTF">2026-02-24T03:15:00Z</dcterms:modified>
</cp:coreProperties>
</file>